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2007/384 vom 29. Mai 2009</w:t>
      </w:r>
    </w:p>
    <w:p>
      <w:r>
        <w:t>Sg Versicherungsgericht, 2009-05-29, DE</w:t>
      </w:r>
    </w:p>
    <w:p>
      <w:r>
        <w:rPr>
          <w:b/>
        </w:rPr>
        <w:t xml:space="preserve">Quelle: </w:t>
      </w:r>
      <w:r>
        <w:t>https://mcp.opencaselaw.ch/entscheid/sg_publikationen_IV 2007_384</w:t>
      </w:r>
    </w:p>
    <w:p>
      <w:r>
        <w:t>FR: SG_VERSICHERUNGSGERICHT IV 2007/384 du 29 mai 2009</w:t>
      </w:r>
    </w:p>
    <w:p>
      <w:r>
        <w:t>IT: SG_VERSICHERUNGSGERICHT IV 2007/384 del 29 maggio 2009</w:t>
      </w:r>
    </w:p>
    <w:p>
      <w:pPr>
        <w:pStyle w:val="Heading2"/>
      </w:pPr>
      <w:r>
        <w:t>Regeste</w:t>
      </w:r>
    </w:p>
    <w:p>
      <w:r>
        <w:t>Art. 28 IVG (in der bis Ende 2007 gültigen Fassung). Würdigung von Arztberichten und eines Gutachtens. Die IV-Stelle hat den Fall zu früh abgeschlossen, indem sie vor Erlass der Verfügung hinsichtlich einer von der Beschwerdeführerin angekündigten Operation keine entsprechenden Abklärungen vorgenommen hat, obwohl in diesem Zusammenhang eine neue Verdachtsdiagnose gestellt worden war (Entscheid des Versicherungsgerichts des Kantons St. Gallen vom 29. Mai 2009, IV 2007/384).</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anwendbar.</w:t>
      </w:r>
    </w:p>
    <w:p>
      <w:r>
        <w:rPr>
          <w:b/>
        </w:rPr>
        <w:t>E. 2.1</w:t>
      </w:r>
    </w:p>
    <w:p>
      <w:r>
        <w:t>Unter Invalidität wird die voraussichtlich bleibende oder längere Zeit dauernde ganze oder teilweise Erwerbsunfähigkeit verstanden (Art. 8 des Allgemeinen Teils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3</w:t>
      </w:r>
    </w:p>
    <w:p>
      <w:r>
        <w:t>Die Beschwerdegegnerin stützt die angefochtene Verfügung in erster Linie auf das ABI-Gutachten vom 27. März 2007 (act. G 5.59), worin die Gutachter keine für das Ausmass der von der Beschwerdeführerin geklagten Schmerzen erklärbare somatische Ursache gefunden hätten. Entgegen der Auffassung der Beschwerdegegnerin vermag das ABI-Gutachten vorliegend jedoch nicht zu überzeugen. Insbesondere sind darin die Beurteilungen der Uniklinik Balgrist nicht berücksichtigt worden; diese wurden dem ABI am 2. April 2007, also nach Erstellung des Gutachtens, aber noch vor dessen Versand, von der Beschwerdegegnerin zugestellt (act. G 5.58). Am 15. August 2007 hat die Beschwerdeführerin die Beschwerdegegnerin ausserdem auf einen weiteren Untersuchungstermin in der Uniklinik Balgrist aufmerksam gemacht (act. G 5.72) Unter diesen Umständen hätte die Beschwerdegegnerin die weiteren Untersuchungen in der Uniklinik Balgrist abwarten und die entsprechenden Ergebnisse dem ABI zur Beurteilung vorlegen müssen. Zumindest hätte die Beschwerdegegnerin beim ABI Rückfrage nehmen müssen, nachdem dieses den ihm nachträglich zugestellten Bericht der Uniklinik Balgrist vom 22. März 2007 im Gutachten nicht mehr berücksichtigen konnte. Die Uniklinik Balgrist führte im Bericht vom 22. März 2007 aus, obwohl ein globaler Schmerz die detaillierte Differenzierung erschwere, scheine die Ursache der eigentlichen Beschwerden der Beschwerdeführerin am ehesten in einem extraartikulären sowie einem intraartikulären Impingement zwischen Trochanter und Becken bzw. Prothesenhals gegen hinteren Pfannenrand zu liegen. Weitere diagnostische Möglichkeiten ergäben sich nicht. In therapeutischer Hinsicht erscheine eine Revision bei diesem massiven und chronischen Problem empfehlenswert. Dabei werde es entweder genügen, den Trochanter major zu distalisieren; im Extremfall müsse die ganze Prothese (beidseits) gewechselt werden. Die Beschwerdeführerin müsse sich die Angelegenheit noch überlegen (act. G 5.57-7). Im Bericht vom 9. Januar 2008 führte die Uniklinik Balgrist aus, aufgrund der klinischen Untersuchung und der Schmerzangabe in der Leiste sowie im radiologischen Befund vom 18. Juli 2006 vermute sie ein Iliopsoasimpingement und ein extraartikuläres Impingement beidseits. Zur weiteren diagnostischen Abklärung und Operationsplanung benötige sie ein beidseitiges MRI der Hüftabduktoren und werde die Beschwerdeführerin zusätzlich im Hause aufgrund der neurologischen Anamnese abklären lassen (act. G 10.1). Diese Beurteilungen legen glaubhaft und nachvollziehbar dar, dass die Beschwerden der Beschwerdeführerin - entgegen der Auffassung des ABI und der Beschwerdegegnerin - durchaus eine somatische Ursache haben können. Insofern erscheint das ABI-Gutachten unvollständig, weshalb insbesondere auch die Beurteilung der Arbeitsfähigkeit der Beschwerdeführerin nicht zu überzeugen vermag. Vorliegend nicht bekannt ist, was die weiteren Untersuchungen der Uniklinik Balgrist ergeben haben und ob sich die Beschwerdeführerin, wie sie dies angekündigt hat, mittlerweile weiteren Operationen unterzogen hat. Die Beschwerdegegnerin hat diesbezüglich keinerlei Nachforschungen angestellt und den Fall insoweit verfrüht abgeschlossen. Sie wird daher die weiteren Untersuchungs- und Behandlungsergebnisse beiziehen und - allenfalls nach erneuter Rückfrage beim ABI - in die Beurteilung des Rentenanspruchs und allfälliger beruflicher Massnahmen der Beschwerdeführerin miteinbeziehen müssen.</w:t>
      </w:r>
    </w:p>
    <w:p>
      <w:r>
        <w:rPr>
          <w:b/>
        </w:rPr>
        <w:t>E. 4</w:t>
      </w:r>
    </w:p>
    <w:p>
      <w:r>
        <w:t>Nach dem Gesagten ist der Sachverhalt in medizinischer Hinsicht zu wenig abgeklärt. Unter diesen Umständen kann vorliegend weder der Rentenanspruch noch der Anspruch auf berufliche Massnahmen beurteilt werden. Entsprechend sind beide angefochtenen Verfügungen aufzuheben, und die Beschwerdegegnerin wird im Anschluss an die zu tätigenden Abklärungen erneut über beide Ansprüche zu befinden haben.</w:t>
      </w:r>
    </w:p>
    <w:p>
      <w:r>
        <w:rPr>
          <w:b/>
        </w:rPr>
        <w:t>E. 5.1</w:t>
      </w:r>
    </w:p>
    <w:p>
      <w:r>
        <w:t>Im Sinne der vorstehenden Erwägungen ist die Beschwerde teilweise gutzuheissen. Die angefochtenen Verfügungen vom 10. September 2007 sind aufzuheben, und die Sache ist zur weiteren Abklärung im Sinn der Erwägungen und zur anschliessenden neuen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w:t>
      </w:r>
    </w:p>
    <w:p>
      <w:r>
        <w:rPr>
          <w:b/>
        </w:rPr>
        <w:t>E. 5.3</w:t>
      </w:r>
    </w:p>
    <w:p>
      <w:r>
        <w:t>Bei diesem Ausgang des Verfahrens wird die bereits bewilligte unentgeltliche Prozessführung gegenstandslos. Demgemäss hat das Versicherungsgericht im Zirkulationsverfahren gemäss Art. 53 GerG entschieden: 1.  In teilweiser Gutheissung der Beschwerde werden die angefochtenen Verfügungen vom 10. September 2007 aufgehoben, und die Sache wird zur weiteren Abklärung im Sinn der Erwägungen und zu anschliessender neuer Verfügung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